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67" w:rsidRPr="00324263" w:rsidRDefault="00FF465B">
      <w:pPr>
        <w:spacing w:line="360" w:lineRule="auto"/>
        <w:jc w:val="center"/>
        <w:rPr>
          <w:rFonts w:ascii="仿宋" w:eastAsia="仿宋" w:hAnsi="仿宋" w:cs="宋体"/>
          <w:b/>
          <w:sz w:val="28"/>
        </w:rPr>
      </w:pPr>
      <w:r w:rsidRPr="00324263">
        <w:rPr>
          <w:rFonts w:ascii="仿宋" w:eastAsia="仿宋" w:hAnsi="仿宋" w:cs="宋体" w:hint="eastAsia"/>
          <w:b/>
          <w:sz w:val="28"/>
        </w:rPr>
        <w:t>氨</w:t>
      </w:r>
      <w:proofErr w:type="gramStart"/>
      <w:r w:rsidRPr="00324263">
        <w:rPr>
          <w:rFonts w:ascii="仿宋" w:eastAsia="仿宋" w:hAnsi="仿宋" w:cs="宋体" w:hint="eastAsia"/>
          <w:b/>
          <w:sz w:val="28"/>
        </w:rPr>
        <w:t>咖</w:t>
      </w:r>
      <w:proofErr w:type="gramEnd"/>
      <w:r w:rsidRPr="00324263">
        <w:rPr>
          <w:rFonts w:ascii="仿宋" w:eastAsia="仿宋" w:hAnsi="仿宋" w:cs="宋体" w:hint="eastAsia"/>
          <w:b/>
          <w:sz w:val="28"/>
        </w:rPr>
        <w:t>黄敏胶囊说明书修订详情</w:t>
      </w:r>
    </w:p>
    <w:tbl>
      <w:tblPr>
        <w:tblW w:w="9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2837"/>
        <w:gridCol w:w="5218"/>
      </w:tblGrid>
      <w:tr w:rsidR="00340567" w:rsidRPr="00324263" w:rsidTr="00324263">
        <w:trPr>
          <w:trHeight w:val="354"/>
          <w:jc w:val="center"/>
        </w:trPr>
        <w:tc>
          <w:tcPr>
            <w:tcW w:w="1700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324263">
              <w:rPr>
                <w:rFonts w:ascii="仿宋" w:eastAsia="仿宋" w:hAnsi="仿宋" w:hint="eastAsia"/>
                <w:b/>
                <w:sz w:val="22"/>
                <w:szCs w:val="22"/>
              </w:rPr>
              <w:t>修订项目</w:t>
            </w:r>
          </w:p>
        </w:tc>
        <w:tc>
          <w:tcPr>
            <w:tcW w:w="2837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324263">
              <w:rPr>
                <w:rFonts w:ascii="仿宋" w:eastAsia="仿宋" w:hAnsi="仿宋" w:hint="eastAsia"/>
                <w:b/>
                <w:sz w:val="22"/>
                <w:szCs w:val="22"/>
              </w:rPr>
              <w:t>修订前说明书内容</w:t>
            </w:r>
          </w:p>
        </w:tc>
        <w:tc>
          <w:tcPr>
            <w:tcW w:w="5218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324263">
              <w:rPr>
                <w:rFonts w:ascii="仿宋" w:eastAsia="仿宋" w:hAnsi="仿宋" w:hint="eastAsia"/>
                <w:b/>
                <w:sz w:val="22"/>
                <w:szCs w:val="22"/>
              </w:rPr>
              <w:t>修订后说明书内容</w:t>
            </w:r>
          </w:p>
        </w:tc>
      </w:tr>
      <w:tr w:rsidR="00340567" w:rsidRPr="00324263" w:rsidTr="009C1813">
        <w:trPr>
          <w:trHeight w:val="1693"/>
          <w:jc w:val="center"/>
        </w:trPr>
        <w:tc>
          <w:tcPr>
            <w:tcW w:w="1700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324263"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  <w:t>【</w:t>
            </w:r>
            <w:r w:rsidRPr="003242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不良反应</w:t>
            </w:r>
            <w:r w:rsidRPr="00324263"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2837" w:type="dxa"/>
            <w:vAlign w:val="center"/>
          </w:tcPr>
          <w:p w:rsidR="00340567" w:rsidRPr="00324263" w:rsidRDefault="00FF465B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t>有时有轻度头晕、乏力、恶心、上腹不适、口干、食欲缺乏和皮疹等，可自行恢复</w:t>
            </w:r>
            <w:r w:rsidRPr="00324263">
              <w:rPr>
                <w:rFonts w:ascii="仿宋" w:eastAsia="仿宋" w:hAnsi="仿宋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5218" w:type="dxa"/>
          </w:tcPr>
          <w:p w:rsidR="00340567" w:rsidRPr="00324263" w:rsidRDefault="00FF465B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1.有时有轻度头晕、乏力、恶心、上腹不适、口干、食欲缺乏等，可自行恢复。</w:t>
            </w:r>
          </w:p>
          <w:p w:rsidR="00340567" w:rsidRPr="00324263" w:rsidRDefault="00FF465B">
            <w:pPr>
              <w:spacing w:line="320" w:lineRule="exact"/>
              <w:ind w:left="110" w:hangingChars="50" w:hanging="110"/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2.偶见皮疹。有报道，极少数患者使用对乙酰氨基</w:t>
            </w:r>
            <w:proofErr w:type="gramStart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酚</w:t>
            </w:r>
            <w:proofErr w:type="gramEnd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可能出现致命的、严重的皮肤不良反应</w:t>
            </w:r>
          </w:p>
          <w:p w:rsidR="00340567" w:rsidRPr="00324263" w:rsidRDefault="00FF465B">
            <w:pPr>
              <w:spacing w:line="320" w:lineRule="exact"/>
              <w:ind w:left="110" w:hangingChars="50" w:hanging="110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3.过量使用对乙酰氨基</w:t>
            </w:r>
            <w:proofErr w:type="gramStart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酚</w:t>
            </w:r>
            <w:proofErr w:type="gramEnd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可引起严重肝损伤。</w:t>
            </w:r>
          </w:p>
        </w:tc>
      </w:tr>
      <w:tr w:rsidR="00340567" w:rsidRPr="00324263" w:rsidTr="00324263">
        <w:trPr>
          <w:trHeight w:val="510"/>
          <w:jc w:val="center"/>
        </w:trPr>
        <w:tc>
          <w:tcPr>
            <w:tcW w:w="1700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【禁忌】</w:t>
            </w:r>
          </w:p>
        </w:tc>
        <w:tc>
          <w:tcPr>
            <w:tcW w:w="2837" w:type="dxa"/>
            <w:vAlign w:val="center"/>
          </w:tcPr>
          <w:p w:rsidR="00340567" w:rsidRPr="00324263" w:rsidRDefault="00FF465B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sz w:val="22"/>
                <w:szCs w:val="22"/>
              </w:rPr>
              <w:t>严重肝肾功能不全者禁用。</w:t>
            </w:r>
          </w:p>
        </w:tc>
        <w:tc>
          <w:tcPr>
            <w:tcW w:w="5218" w:type="dxa"/>
            <w:vAlign w:val="center"/>
          </w:tcPr>
          <w:p w:rsidR="00340567" w:rsidRPr="00324263" w:rsidRDefault="00FF465B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sz w:val="22"/>
                <w:szCs w:val="22"/>
              </w:rPr>
              <w:t>严重肝肾功能不全者禁用，对本品成分过敏者禁用。</w:t>
            </w:r>
          </w:p>
        </w:tc>
      </w:tr>
      <w:tr w:rsidR="00340567" w:rsidRPr="00324263" w:rsidTr="009C1813">
        <w:trPr>
          <w:trHeight w:val="9109"/>
          <w:jc w:val="center"/>
        </w:trPr>
        <w:tc>
          <w:tcPr>
            <w:tcW w:w="1700" w:type="dxa"/>
            <w:vAlign w:val="center"/>
          </w:tcPr>
          <w:p w:rsidR="00340567" w:rsidRPr="00324263" w:rsidRDefault="00FF465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【注意事项】</w:t>
            </w:r>
          </w:p>
        </w:tc>
        <w:tc>
          <w:tcPr>
            <w:tcW w:w="2837" w:type="dxa"/>
            <w:vAlign w:val="center"/>
          </w:tcPr>
          <w:p w:rsidR="00340567" w:rsidRPr="00324263" w:rsidRDefault="00FF465B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t>1. 用药3-7天，症状未缓解，请咨询医师或药师。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2. 服用本品期间不得饮酒或含有酒精的饮料。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3. 不能同时服用与本品成份相似的其他抗感冒药。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4. 前列腺肥大、青光眼等患者以及老年人应在医师指导下使用。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5. 肝、肾功能不全者慎用。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6. 孕妇及哺乳期妇女慎用。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7. 服药期间不得驾驶机、车、船、从事高空作业、机械作业及操作精密仪器。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8. 如服用过量或出现严重不良反应，应立即就医。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9. 对本品过敏者禁用，过敏体质者慎用。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10. 本品性</w:t>
            </w:r>
            <w:proofErr w:type="gramStart"/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t>状发生</w:t>
            </w:r>
            <w:proofErr w:type="gramEnd"/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t>改变时禁止使用。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11. 请将本品放在儿童不能接触的地方。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12. 儿童必须在成人监护下使用。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  <w:t>13. 如正在使用其他药品，使用本品前请咨询医师或药师。</w:t>
            </w:r>
            <w:r w:rsidRPr="00324263">
              <w:rPr>
                <w:rFonts w:ascii="仿宋" w:eastAsia="仿宋" w:hAnsi="仿宋"/>
                <w:bCs/>
                <w:sz w:val="22"/>
                <w:szCs w:val="22"/>
              </w:rPr>
              <w:br/>
            </w:r>
          </w:p>
        </w:tc>
        <w:tc>
          <w:tcPr>
            <w:tcW w:w="5218" w:type="dxa"/>
            <w:vAlign w:val="center"/>
          </w:tcPr>
          <w:p w:rsidR="00340567" w:rsidRPr="00324263" w:rsidRDefault="00FF465B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1.当出现皮疹或过敏反应的其他征象时，如用药后出现瘙痒、皮疹，尤其出现口腔、眼、外生殖器红斑、糜烂等，应立即停药并咨询医生。</w:t>
            </w:r>
          </w:p>
          <w:p w:rsidR="00340567" w:rsidRPr="00324263" w:rsidRDefault="00FF465B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2.因过量使用对乙酰氨基</w:t>
            </w:r>
            <w:proofErr w:type="gramStart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酚</w:t>
            </w:r>
            <w:proofErr w:type="gramEnd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酚</w:t>
            </w:r>
            <w:proofErr w:type="gramEnd"/>
            <w:r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口服一日最大量不超过2克。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3.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用药3-7天，症状未缓解，请咨询医师或药师。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4.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服用本品期间不得饮酒或含有酒精的饮料。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5.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不能同时服用与本品成份相似的其他抗感冒药。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6.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应尽量避免合并使用含有对乙酰氨基</w:t>
            </w:r>
            <w:proofErr w:type="gramStart"/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酚</w:t>
            </w:r>
            <w:proofErr w:type="gramEnd"/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或其他解热镇痛药的药品，以避免药物过量或导致毒性协同作用。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7.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前列腺肥大、青光眼等患者以及老年人应在医师指导下使用。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8.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肝、肾功能不全者慎用。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9.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孕妇及哺乳期妇女慎用。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10.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服药期间不得驾驶机、车、船、从事高空作业、机械作业及操作精密仪器。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11.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如服用过量或出现严重不良反应，应立即就医。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12.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过敏体质者慎用，对本品过敏者禁用。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13.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本品性</w:t>
            </w:r>
            <w:proofErr w:type="gramStart"/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状发生</w:t>
            </w:r>
            <w:proofErr w:type="gramEnd"/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改变时禁止使用。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14.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请将本品放在儿童不能接触的地方。</w:t>
            </w:r>
          </w:p>
          <w:p w:rsidR="00340567" w:rsidRPr="00324263" w:rsidRDefault="00324263" w:rsidP="00324263">
            <w:pPr>
              <w:spacing w:line="32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15.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儿童必须在成人监护下使用。</w:t>
            </w:r>
          </w:p>
          <w:p w:rsidR="00340567" w:rsidRPr="00324263" w:rsidRDefault="00324263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sz w:val="22"/>
                <w:szCs w:val="22"/>
              </w:rPr>
              <w:t>16.</w:t>
            </w:r>
            <w:r w:rsidR="00FF465B" w:rsidRPr="00324263">
              <w:rPr>
                <w:rFonts w:ascii="仿宋" w:eastAsia="仿宋" w:hAnsi="仿宋" w:cs="宋体" w:hint="eastAsia"/>
                <w:bCs/>
                <w:sz w:val="22"/>
                <w:szCs w:val="22"/>
              </w:rPr>
              <w:t>如正在使用其他药品，使用本品前请咨询医师或药师。</w:t>
            </w:r>
          </w:p>
        </w:tc>
      </w:tr>
    </w:tbl>
    <w:p w:rsidR="00340567" w:rsidRPr="00324263" w:rsidRDefault="00340567" w:rsidP="009C1813">
      <w:pPr>
        <w:rPr>
          <w:rFonts w:ascii="仿宋" w:eastAsia="仿宋" w:hAnsi="仿宋"/>
        </w:rPr>
      </w:pPr>
      <w:bookmarkStart w:id="0" w:name="_GoBack"/>
      <w:bookmarkEnd w:id="0"/>
    </w:p>
    <w:sectPr w:rsidR="00340567" w:rsidRPr="00324263">
      <w:footerReference w:type="even" r:id="rId7"/>
      <w:footerReference w:type="default" r:id="rId8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61" w:rsidRDefault="00ED3661">
      <w:r>
        <w:separator/>
      </w:r>
    </w:p>
  </w:endnote>
  <w:endnote w:type="continuationSeparator" w:id="0">
    <w:p w:rsidR="00ED3661" w:rsidRDefault="00E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67" w:rsidRDefault="00FF46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0567" w:rsidRDefault="00FF465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24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" filled="f" stroked="f">
              <v:textbox style="mso-fit-shape-to-text:t" inset="0,0,0,0">
                <w:txbxContent>
                  <w:p w:rsidR="00340567" w:rsidRDefault="00FF465B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67" w:rsidRDefault="00FF46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-302895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0567" w:rsidRDefault="00FF465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65.2pt;margin-top:-23.85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" filled="f" stroked="f">
              <v:textbox style="mso-fit-shape-to-text:t" inset="0,0,0,0">
                <w:txbxContent>
                  <w:p w:rsidR="00340567" w:rsidRDefault="00FF465B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61" w:rsidRDefault="00ED3661">
      <w:r>
        <w:separator/>
      </w:r>
    </w:p>
  </w:footnote>
  <w:footnote w:type="continuationSeparator" w:id="0">
    <w:p w:rsidR="00ED3661" w:rsidRDefault="00ED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27116E"/>
    <w:rsid w:val="002E2C0C"/>
    <w:rsid w:val="00324263"/>
    <w:rsid w:val="00340567"/>
    <w:rsid w:val="00370CBA"/>
    <w:rsid w:val="00465CFD"/>
    <w:rsid w:val="00733ED3"/>
    <w:rsid w:val="009C1813"/>
    <w:rsid w:val="00B54876"/>
    <w:rsid w:val="00E06C8E"/>
    <w:rsid w:val="00ED3661"/>
    <w:rsid w:val="00F35BC2"/>
    <w:rsid w:val="00FA60FC"/>
    <w:rsid w:val="00FF465B"/>
    <w:rsid w:val="08AB7C7C"/>
    <w:rsid w:val="182F75D8"/>
    <w:rsid w:val="19AD08FB"/>
    <w:rsid w:val="229727E9"/>
    <w:rsid w:val="29771266"/>
    <w:rsid w:val="2CC8553B"/>
    <w:rsid w:val="2D9C77A2"/>
    <w:rsid w:val="32BB5DD6"/>
    <w:rsid w:val="33BD5A92"/>
    <w:rsid w:val="4E231FE5"/>
    <w:rsid w:val="5FA264B7"/>
    <w:rsid w:val="602C56D8"/>
    <w:rsid w:val="65C25CE0"/>
    <w:rsid w:val="7B427849"/>
    <w:rsid w:val="7F48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C5A68-7C8A-4B0E-ABFE-177EC3DF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2020-05-25T08:34:00Z</dcterms:created>
  <dcterms:modified xsi:type="dcterms:W3CDTF">2020-05-25T08:35:00Z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